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20" w:afterAutospacing="0" w:line="360" w:lineRule="atLeast"/>
        <w:ind w:left="0" w:right="0" w:firstLine="0"/>
        <w:jc w:val="center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32"/>
          <w:szCs w:val="32"/>
          <w:bdr w:val="none" w:color="auto" w:sz="0" w:space="0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32"/>
          <w:szCs w:val="32"/>
          <w:bdr w:val="none" w:color="auto" w:sz="0" w:space="0"/>
          <w14:textFill>
            <w14:solidFill>
              <w14:schemeClr w14:val="tx1"/>
            </w14:solidFill>
          </w14:textFill>
        </w:rPr>
        <w:t>干货 | 一文掌握电力现货交易核心要点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20" w:afterAutospacing="0" w:line="360" w:lineRule="atLeast"/>
        <w:ind w:left="0" w:right="0" w:firstLine="0"/>
        <w:jc w:val="center"/>
        <w:rPr>
          <w:rFonts w:hint="eastAsia"/>
          <w:b w:val="0"/>
          <w:bCs/>
          <w:sz w:val="30"/>
          <w:szCs w:val="30"/>
        </w:rPr>
      </w:pPr>
      <w:r>
        <w:rPr>
          <w:rFonts w:hint="eastAsia"/>
          <w:b w:val="0"/>
          <w:bCs/>
          <w:sz w:val="30"/>
          <w:szCs w:val="30"/>
        </w:rPr>
        <w:t>来源:远光能源互联网  作者:段雪静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2015年3月启动的新一轮电力体制改革提出，“逐步建立以中长期交易规避风险，以现货市场发现价格，交易品种齐全、功能完善的电力市场”。2017年8月，国家确定南方（以广东起步）、蒙西、浙江、山西、山东、福建、四川、甘肃8个地区作为第一批试点，2019年6月，首批8个电力现货试点已全部启动模拟试运行。2020年3月，广东进行电力现货市场全月结算试运行系统测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282828"/>
          <w:spacing w:val="0"/>
          <w:sz w:val="28"/>
          <w:szCs w:val="28"/>
          <w:bdr w:val="none" w:color="auto" w:sz="0" w:space="0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282828"/>
          <w:spacing w:val="0"/>
          <w:sz w:val="28"/>
          <w:szCs w:val="28"/>
          <w:bdr w:val="none" w:color="auto" w:sz="0" w:space="0"/>
        </w:rPr>
        <w:t>价格，交易品种齐全、功能完善的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E6AAD"/>
          <w:spacing w:val="0"/>
          <w:sz w:val="28"/>
          <w:szCs w:val="28"/>
          <w:u w:val="single"/>
          <w:bdr w:val="none" w:color="auto" w:sz="0" w:space="0"/>
        </w:rPr>
        <w:fldChar w:fldCharType="begin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E6AAD"/>
          <w:spacing w:val="0"/>
          <w:sz w:val="28"/>
          <w:szCs w:val="28"/>
          <w:u w:val="single"/>
          <w:bdr w:val="none" w:color="auto" w:sz="0" w:space="0"/>
        </w:rPr>
        <w:instrText xml:space="preserve"> HYPERLINK "http://shoudian.bjx.com.cn/zt.asp?topic=%b5%e7%c1%a6%ca%d0%b3%a1" \o "电力市场新闻专题" \t "http://shoudian.bjx.com.cn/html/20200319/_blank" </w:instrTex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E6AAD"/>
          <w:spacing w:val="0"/>
          <w:sz w:val="28"/>
          <w:szCs w:val="28"/>
          <w:u w:val="single"/>
          <w:bdr w:val="none" w:color="auto" w:sz="0" w:space="0"/>
        </w:rPr>
        <w:fldChar w:fldCharType="separate"/>
      </w:r>
      <w:r>
        <w:rPr>
          <w:rStyle w:val="6"/>
          <w:rFonts w:hint="eastAsia" w:asciiTheme="minorEastAsia" w:hAnsiTheme="minorEastAsia" w:eastAsiaTheme="minorEastAsia" w:cstheme="minorEastAsia"/>
          <w:i w:val="0"/>
          <w:caps w:val="0"/>
          <w:color w:val="0E6AAD"/>
          <w:spacing w:val="0"/>
          <w:sz w:val="28"/>
          <w:szCs w:val="28"/>
          <w:u w:val="single"/>
          <w:bdr w:val="none" w:color="auto" w:sz="0" w:space="0"/>
        </w:rPr>
        <w:t>电力市场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E6AAD"/>
          <w:spacing w:val="0"/>
          <w:sz w:val="28"/>
          <w:szCs w:val="28"/>
          <w:u w:val="single"/>
          <w:bdr w:val="none" w:color="auto" w:sz="0" w:space="0"/>
        </w:rPr>
        <w:fldChar w:fldCharType="end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282828"/>
          <w:spacing w:val="0"/>
          <w:sz w:val="28"/>
          <w:szCs w:val="28"/>
          <w:bdr w:val="none" w:color="auto" w:sz="0" w:space="0"/>
        </w:rPr>
        <w:t>”。2017年8月，国家确定南方（以广东起步）、蒙西、浙江、山西、山东、福建、四川、甘肃8个地区作为第一批试点，2019年6月，首批8个电力现货试点已全部启动模拟试运行。2020年3月，广东进行电力现货市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282828"/>
          <w:spacing w:val="0"/>
          <w:sz w:val="28"/>
          <w:szCs w:val="28"/>
          <w:bdr w:val="none" w:color="auto" w:sz="0" w:space="0"/>
          <w:lang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282828"/>
          <w:spacing w:val="0"/>
          <w:sz w:val="28"/>
          <w:szCs w:val="28"/>
          <w:bdr w:val="none" w:color="auto" w:sz="0" w:space="0"/>
        </w:rPr>
        <w:t>场全月结算试运行系统测试</w:t>
      </w:r>
      <w:r>
        <w:rPr>
          <w:rFonts w:hint="eastAsia" w:asciiTheme="minorEastAsia" w:hAnsiTheme="minorEastAsia" w:cstheme="minorEastAsia"/>
          <w:i w:val="0"/>
          <w:caps w:val="0"/>
          <w:color w:val="282828"/>
          <w:spacing w:val="0"/>
          <w:sz w:val="28"/>
          <w:szCs w:val="28"/>
          <w:bdr w:val="none" w:color="auto" w:sz="0" w:space="0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282828"/>
          <w:spacing w:val="0"/>
          <w:sz w:val="28"/>
          <w:szCs w:val="28"/>
          <w:bdr w:val="none" w:color="auto" w:sz="0" w:space="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color w:val="282828"/>
          <w:sz w:val="16"/>
          <w:szCs w:val="16"/>
        </w:rPr>
      </w:pPr>
      <w:bookmarkStart w:id="0" w:name="_GoBack"/>
      <w:r>
        <w:rPr>
          <w:rFonts w:hint="eastAsia" w:ascii="宋体" w:hAnsi="宋体" w:eastAsia="宋体" w:cs="宋体"/>
          <w:i w:val="0"/>
          <w:caps w:val="0"/>
          <w:color w:val="282828"/>
          <w:spacing w:val="0"/>
          <w:sz w:val="14"/>
          <w:szCs w:val="14"/>
        </w:rPr>
        <w:drawing>
          <wp:inline distT="0" distB="0" distL="114300" distR="114300">
            <wp:extent cx="5710555" cy="2907665"/>
            <wp:effectExtent l="0" t="0" r="4445" b="3175"/>
            <wp:docPr id="17" name="图片 11" descr="国内电力现货市场分析_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 descr="国内电力现货市场分析_00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907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88" w:afterAutospacing="0" w:line="288" w:lineRule="atLeast"/>
        <w:ind w:right="0"/>
        <w:rPr>
          <w:rFonts w:hint="eastAsia" w:ascii="宋体" w:hAnsi="宋体" w:eastAsia="宋体" w:cs="宋体"/>
          <w:color w:val="282828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282828"/>
          <w:spacing w:val="0"/>
          <w:sz w:val="14"/>
          <w:szCs w:val="14"/>
          <w:bdr w:val="none" w:color="auto" w:sz="0" w:space="0"/>
        </w:rPr>
        <w:drawing>
          <wp:inline distT="0" distB="0" distL="114300" distR="114300">
            <wp:extent cx="6009005" cy="2816860"/>
            <wp:effectExtent l="0" t="0" r="10795" b="2540"/>
            <wp:docPr id="13" name="图片 12" descr="国内电力现货市场分析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国内电力现货市场分析_01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9005" cy="2816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88" w:afterAutospacing="0" w:line="288" w:lineRule="atLeast"/>
        <w:ind w:right="0"/>
        <w:rPr>
          <w:rFonts w:hint="eastAsia" w:ascii="宋体" w:hAnsi="宋体" w:eastAsia="宋体" w:cs="宋体"/>
          <w:color w:val="282828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282828"/>
          <w:spacing w:val="0"/>
          <w:sz w:val="14"/>
          <w:szCs w:val="14"/>
          <w:bdr w:val="none" w:color="auto" w:sz="0" w:space="0"/>
        </w:rPr>
        <w:drawing>
          <wp:inline distT="0" distB="0" distL="114300" distR="114300">
            <wp:extent cx="6168390" cy="2686050"/>
            <wp:effectExtent l="0" t="0" r="3810" b="11430"/>
            <wp:docPr id="14" name="图片 13" descr="国内电力现货市场分析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国内电力现货市场分析_02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88" w:afterAutospacing="0" w:line="288" w:lineRule="atLeast"/>
        <w:ind w:right="0"/>
        <w:rPr>
          <w:rFonts w:hint="eastAsia" w:ascii="宋体" w:hAnsi="宋体" w:eastAsia="宋体" w:cs="宋体"/>
          <w:color w:val="282828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282828"/>
          <w:spacing w:val="0"/>
          <w:sz w:val="14"/>
          <w:szCs w:val="14"/>
          <w:bdr w:val="none" w:color="auto" w:sz="0" w:space="0"/>
        </w:rPr>
        <w:drawing>
          <wp:inline distT="0" distB="0" distL="114300" distR="114300">
            <wp:extent cx="6093460" cy="2838450"/>
            <wp:effectExtent l="0" t="0" r="2540" b="11430"/>
            <wp:docPr id="18" name="图片 14" descr="国内电力现货市场分析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 descr="国内电力现货市场分析_03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88" w:afterAutospacing="0" w:line="288" w:lineRule="atLeast"/>
        <w:ind w:right="0"/>
        <w:rPr>
          <w:rFonts w:hint="eastAsia" w:ascii="宋体" w:hAnsi="宋体" w:eastAsia="宋体" w:cs="宋体"/>
          <w:color w:val="282828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282828"/>
          <w:spacing w:val="0"/>
          <w:sz w:val="14"/>
          <w:szCs w:val="14"/>
          <w:bdr w:val="none" w:color="auto" w:sz="0" w:space="0"/>
        </w:rPr>
        <w:drawing>
          <wp:inline distT="0" distB="0" distL="114300" distR="114300">
            <wp:extent cx="6383020" cy="3110230"/>
            <wp:effectExtent l="0" t="0" r="2540" b="13970"/>
            <wp:docPr id="11" name="图片 15" descr="国内电力现货市场分析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国内电力现货市场分析_04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3110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88" w:afterAutospacing="0" w:line="288" w:lineRule="atLeast"/>
        <w:ind w:right="0"/>
        <w:rPr>
          <w:rFonts w:hint="eastAsia" w:ascii="宋体" w:hAnsi="宋体" w:eastAsia="宋体" w:cs="宋体"/>
          <w:color w:val="282828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282828"/>
          <w:spacing w:val="0"/>
          <w:sz w:val="14"/>
          <w:szCs w:val="14"/>
          <w:bdr w:val="none" w:color="auto" w:sz="0" w:space="0"/>
        </w:rPr>
        <w:drawing>
          <wp:inline distT="0" distB="0" distL="114300" distR="114300">
            <wp:extent cx="6229985" cy="3055620"/>
            <wp:effectExtent l="0" t="0" r="3175" b="7620"/>
            <wp:docPr id="19" name="图片 16" descr="国内电力现货市场分析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 descr="国内电力现货市场分析_05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9985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88" w:afterAutospacing="0" w:line="288" w:lineRule="atLeast"/>
        <w:ind w:right="0"/>
        <w:rPr>
          <w:rFonts w:hint="eastAsia" w:ascii="宋体" w:hAnsi="宋体" w:eastAsia="宋体" w:cs="宋体"/>
          <w:color w:val="282828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282828"/>
          <w:spacing w:val="0"/>
          <w:sz w:val="14"/>
          <w:szCs w:val="14"/>
          <w:bdr w:val="none" w:color="auto" w:sz="0" w:space="0"/>
        </w:rPr>
        <w:drawing>
          <wp:inline distT="0" distB="0" distL="114300" distR="114300">
            <wp:extent cx="6275070" cy="3522345"/>
            <wp:effectExtent l="0" t="0" r="3810" b="13335"/>
            <wp:docPr id="12" name="图片 17" descr="国内电力现货市场分析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7" descr="国内电力现货市场分析_06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5070" cy="3522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88" w:afterAutospacing="0" w:line="288" w:lineRule="atLeast"/>
        <w:ind w:right="0"/>
        <w:rPr>
          <w:rFonts w:hint="eastAsia" w:ascii="宋体" w:hAnsi="宋体" w:eastAsia="宋体" w:cs="宋体"/>
          <w:color w:val="282828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282828"/>
          <w:spacing w:val="0"/>
          <w:sz w:val="14"/>
          <w:szCs w:val="14"/>
          <w:bdr w:val="none" w:color="auto" w:sz="0" w:space="0"/>
        </w:rPr>
        <w:drawing>
          <wp:inline distT="0" distB="0" distL="114300" distR="114300">
            <wp:extent cx="6062345" cy="3403600"/>
            <wp:effectExtent l="0" t="0" r="3175" b="10160"/>
            <wp:docPr id="15" name="图片 18" descr="国内电力现货市场分析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8" descr="国内电力现货市场分析_07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2345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88" w:afterAutospacing="0" w:line="288" w:lineRule="atLeast"/>
        <w:ind w:right="0"/>
        <w:rPr>
          <w:rFonts w:hint="eastAsia" w:ascii="宋体" w:hAnsi="宋体" w:eastAsia="宋体" w:cs="宋体"/>
          <w:color w:val="282828"/>
          <w:sz w:val="14"/>
          <w:szCs w:val="14"/>
        </w:rPr>
      </w:pPr>
      <w:r>
        <w:rPr>
          <w:rFonts w:hint="eastAsia" w:ascii="宋体" w:hAnsi="宋体" w:eastAsia="宋体" w:cs="宋体"/>
          <w:i w:val="0"/>
          <w:caps w:val="0"/>
          <w:color w:val="282828"/>
          <w:spacing w:val="0"/>
          <w:sz w:val="14"/>
          <w:szCs w:val="14"/>
          <w:bdr w:val="none" w:color="auto" w:sz="0" w:space="0"/>
        </w:rPr>
        <w:drawing>
          <wp:inline distT="0" distB="0" distL="114300" distR="114300">
            <wp:extent cx="6329045" cy="3808095"/>
            <wp:effectExtent l="0" t="0" r="10795" b="1905"/>
            <wp:docPr id="16" name="图片 19" descr="国内电力现货市场分析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9" descr="国内电力现货市场分析_08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9045" cy="3808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288" w:afterAutospacing="0" w:line="288" w:lineRule="atLeast"/>
        <w:ind w:leftChars="0" w:right="0" w:rightChars="0"/>
        <w:rPr>
          <w:rFonts w:hint="eastAsia" w:ascii="宋体" w:hAnsi="宋体" w:eastAsia="宋体" w:cs="宋体"/>
          <w:i w:val="0"/>
          <w:caps w:val="0"/>
          <w:color w:val="282828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282828"/>
          <w:spacing w:val="0"/>
          <w:sz w:val="14"/>
          <w:szCs w:val="14"/>
          <w:shd w:val="clear" w:fill="F0F8FF"/>
        </w:rPr>
        <w:drawing>
          <wp:inline distT="0" distB="0" distL="114300" distR="114300">
            <wp:extent cx="6391910" cy="3938905"/>
            <wp:effectExtent l="0" t="0" r="8890" b="8255"/>
            <wp:docPr id="25" name="图片 20" descr="国内电力现货市场分析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 descr="国内电力现货市场分析_09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3938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288" w:afterAutospacing="0" w:line="288" w:lineRule="atLeast"/>
        <w:ind w:right="0"/>
        <w:rPr>
          <w:rFonts w:hint="eastAsia" w:ascii="宋体" w:hAnsi="宋体" w:eastAsia="宋体" w:cs="宋体"/>
          <w:i w:val="0"/>
          <w:caps w:val="0"/>
          <w:color w:val="282828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282828"/>
          <w:spacing w:val="0"/>
          <w:sz w:val="14"/>
          <w:szCs w:val="14"/>
          <w:shd w:val="clear" w:fill="F0F8FF"/>
        </w:rPr>
        <w:drawing>
          <wp:inline distT="0" distB="0" distL="114300" distR="114300">
            <wp:extent cx="6269355" cy="4000500"/>
            <wp:effectExtent l="0" t="0" r="9525" b="7620"/>
            <wp:docPr id="26" name="图片 21" descr="国内电力现货市场分析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 descr="国内电力现货市场分析_10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935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282828"/>
          <w:spacing w:val="0"/>
          <w:sz w:val="14"/>
          <w:szCs w:val="14"/>
          <w:bdr w:val="none" w:color="auto" w:sz="0" w:space="0"/>
          <w:shd w:val="clear" w:fill="F0F8FF"/>
        </w:rPr>
        <w:drawing>
          <wp:inline distT="0" distB="0" distL="114300" distR="114300">
            <wp:extent cx="5887085" cy="4719320"/>
            <wp:effectExtent l="0" t="0" r="10795" b="5080"/>
            <wp:docPr id="20" name="图片 22" descr="国内电力现货市场分析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2" descr="国内电力现货市场分析_11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87085" cy="4719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288" w:afterAutospacing="0" w:line="288" w:lineRule="atLeast"/>
        <w:ind w:right="0"/>
        <w:rPr>
          <w:rFonts w:hint="eastAsia" w:ascii="宋体" w:hAnsi="宋体" w:eastAsia="宋体" w:cs="宋体"/>
          <w:i w:val="0"/>
          <w:caps w:val="0"/>
          <w:color w:val="282828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282828"/>
          <w:spacing w:val="0"/>
          <w:sz w:val="14"/>
          <w:szCs w:val="14"/>
          <w:bdr w:val="none" w:color="auto" w:sz="0" w:space="0"/>
          <w:shd w:val="clear" w:fill="F0F8FF"/>
        </w:rPr>
        <w:drawing>
          <wp:inline distT="0" distB="0" distL="114300" distR="114300">
            <wp:extent cx="6198870" cy="3814445"/>
            <wp:effectExtent l="0" t="0" r="3810" b="10795"/>
            <wp:docPr id="22" name="图片 23" descr="国内电力现货市场分析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3" descr="国内电力现货市场分析_12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8870" cy="3814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288" w:afterAutospacing="0" w:line="288" w:lineRule="atLeast"/>
        <w:ind w:right="0"/>
        <w:rPr>
          <w:rFonts w:hint="eastAsia" w:ascii="宋体" w:hAnsi="宋体" w:eastAsia="宋体" w:cs="宋体"/>
          <w:i w:val="0"/>
          <w:caps w:val="0"/>
          <w:color w:val="282828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282828"/>
          <w:spacing w:val="0"/>
          <w:sz w:val="14"/>
          <w:szCs w:val="14"/>
          <w:bdr w:val="none" w:color="auto" w:sz="0" w:space="0"/>
          <w:shd w:val="clear" w:fill="F0F8FF"/>
        </w:rPr>
        <w:drawing>
          <wp:inline distT="0" distB="0" distL="114300" distR="114300">
            <wp:extent cx="6275070" cy="3522345"/>
            <wp:effectExtent l="0" t="0" r="3810" b="13335"/>
            <wp:docPr id="27" name="图片 24" descr="国内电力现货市场分析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4" descr="国内电力现货市场分析_13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75070" cy="3522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288" w:afterAutospacing="0" w:line="288" w:lineRule="atLeast"/>
        <w:ind w:right="0"/>
        <w:rPr>
          <w:rFonts w:hint="eastAsia" w:ascii="宋体" w:hAnsi="宋体" w:eastAsia="宋体" w:cs="宋体"/>
          <w:i w:val="0"/>
          <w:caps w:val="0"/>
          <w:color w:val="282828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282828"/>
          <w:spacing w:val="0"/>
          <w:sz w:val="14"/>
          <w:szCs w:val="14"/>
          <w:bdr w:val="none" w:color="auto" w:sz="0" w:space="0"/>
          <w:shd w:val="clear" w:fill="F0F8FF"/>
        </w:rPr>
        <w:drawing>
          <wp:inline distT="0" distB="0" distL="114300" distR="114300">
            <wp:extent cx="6573520" cy="4253230"/>
            <wp:effectExtent l="0" t="0" r="10160" b="13970"/>
            <wp:docPr id="23" name="图片 25" descr="国内电力现货市场分析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5" descr="国内电力现货市场分析_14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73520" cy="4253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288" w:afterAutospacing="0" w:line="288" w:lineRule="atLeast"/>
        <w:ind w:right="0"/>
        <w:rPr>
          <w:rFonts w:hint="eastAsia" w:ascii="宋体" w:hAnsi="宋体" w:eastAsia="宋体" w:cs="宋体"/>
          <w:i w:val="0"/>
          <w:caps w:val="0"/>
          <w:color w:val="282828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282828"/>
          <w:spacing w:val="0"/>
          <w:sz w:val="14"/>
          <w:szCs w:val="14"/>
          <w:bdr w:val="none" w:color="auto" w:sz="0" w:space="0"/>
          <w:shd w:val="clear" w:fill="F0F8FF"/>
        </w:rPr>
        <w:drawing>
          <wp:inline distT="0" distB="0" distL="114300" distR="114300">
            <wp:extent cx="6230620" cy="4160520"/>
            <wp:effectExtent l="0" t="0" r="2540" b="0"/>
            <wp:docPr id="21" name="图片 26" descr="国内电力现货市场分析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6" descr="国内电力现货市场分析_15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30620" cy="4160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288" w:afterAutospacing="0" w:line="288" w:lineRule="atLeast"/>
        <w:ind w:right="0"/>
        <w:rPr>
          <w:rFonts w:hint="eastAsia" w:ascii="宋体" w:hAnsi="宋体" w:eastAsia="宋体" w:cs="宋体"/>
          <w:i w:val="0"/>
          <w:caps w:val="0"/>
          <w:color w:val="282828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282828"/>
          <w:spacing w:val="0"/>
          <w:sz w:val="14"/>
          <w:szCs w:val="14"/>
          <w:bdr w:val="none" w:color="auto" w:sz="0" w:space="0"/>
          <w:shd w:val="clear" w:fill="F0F8FF"/>
        </w:rPr>
        <w:drawing>
          <wp:inline distT="0" distB="0" distL="114300" distR="114300">
            <wp:extent cx="6351270" cy="3693795"/>
            <wp:effectExtent l="0" t="0" r="3810" b="9525"/>
            <wp:docPr id="24" name="图片 27" descr="国内电力现货市场分析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7" descr="国内电力现货市场分析_16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51270" cy="3693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-360" w:leftChars="0" w:right="0" w:rightChars="0"/>
        <w:jc w:val="both"/>
        <w:rPr>
          <w:rFonts w:hint="eastAsia" w:ascii="宋体" w:hAnsi="宋体" w:eastAsia="宋体" w:cs="宋体"/>
          <w:color w:val="282828"/>
          <w:sz w:val="14"/>
          <w:szCs w:val="1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288" w:afterAutospacing="0" w:line="288" w:lineRule="atLeast"/>
        <w:ind w:right="0"/>
        <w:rPr>
          <w:rFonts w:hint="eastAsia" w:ascii="宋体" w:hAnsi="宋体" w:eastAsia="宋体" w:cs="宋体"/>
          <w:i w:val="0"/>
          <w:caps w:val="0"/>
          <w:color w:val="282828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282828"/>
          <w:spacing w:val="0"/>
          <w:sz w:val="14"/>
          <w:szCs w:val="14"/>
          <w:shd w:val="clear" w:fill="F0F8FF"/>
        </w:rPr>
        <w:drawing>
          <wp:inline distT="0" distB="0" distL="114300" distR="114300">
            <wp:extent cx="6161405" cy="3458845"/>
            <wp:effectExtent l="0" t="0" r="10795" b="635"/>
            <wp:docPr id="28" name="图片 28" descr="国内电力现货市场分析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国内电力现货市场分析_17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61405" cy="3458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288" w:afterAutospacing="0" w:line="288" w:lineRule="atLeast"/>
        <w:ind w:right="0"/>
        <w:rPr>
          <w:rFonts w:hint="eastAsia" w:ascii="宋体" w:hAnsi="宋体" w:eastAsia="宋体" w:cs="宋体"/>
          <w:i w:val="0"/>
          <w:caps w:val="0"/>
          <w:color w:val="282828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282828"/>
          <w:spacing w:val="0"/>
          <w:sz w:val="14"/>
          <w:szCs w:val="14"/>
          <w:bdr w:val="none" w:color="auto" w:sz="0" w:space="0"/>
          <w:shd w:val="clear" w:fill="F0F8FF"/>
        </w:rPr>
        <w:drawing>
          <wp:inline distT="0" distB="0" distL="114300" distR="114300">
            <wp:extent cx="6412230" cy="3599815"/>
            <wp:effectExtent l="0" t="0" r="3810" b="12065"/>
            <wp:docPr id="32" name="图片 29" descr="国内电力现货市场分析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9" descr="国内电力现货市场分析_18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1223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288" w:afterAutospacing="0" w:line="288" w:lineRule="atLeast"/>
        <w:ind w:right="0"/>
        <w:rPr>
          <w:rFonts w:hint="eastAsia" w:ascii="宋体" w:hAnsi="宋体" w:eastAsia="宋体" w:cs="宋体"/>
          <w:i w:val="0"/>
          <w:caps w:val="0"/>
          <w:color w:val="282828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282828"/>
          <w:spacing w:val="0"/>
          <w:sz w:val="14"/>
          <w:szCs w:val="14"/>
          <w:bdr w:val="none" w:color="auto" w:sz="0" w:space="0"/>
          <w:shd w:val="clear" w:fill="F0F8FF"/>
        </w:rPr>
        <w:drawing>
          <wp:inline distT="0" distB="0" distL="114300" distR="114300">
            <wp:extent cx="6450965" cy="3621405"/>
            <wp:effectExtent l="0" t="0" r="10795" b="5715"/>
            <wp:docPr id="31" name="图片 30" descr="国内电力现货市场分析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国内电力现货市场分析_19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50965" cy="3621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288" w:afterAutospacing="0" w:line="288" w:lineRule="atLeast"/>
        <w:ind w:right="0"/>
        <w:rPr>
          <w:rFonts w:hint="eastAsia" w:ascii="宋体" w:hAnsi="宋体" w:eastAsia="宋体" w:cs="宋体"/>
          <w:i w:val="0"/>
          <w:caps w:val="0"/>
          <w:color w:val="282828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282828"/>
          <w:spacing w:val="0"/>
          <w:sz w:val="14"/>
          <w:szCs w:val="14"/>
          <w:bdr w:val="none" w:color="auto" w:sz="0" w:space="0"/>
          <w:shd w:val="clear" w:fill="F0F8FF"/>
        </w:rPr>
        <w:drawing>
          <wp:inline distT="0" distB="0" distL="114300" distR="114300">
            <wp:extent cx="6565265" cy="3684905"/>
            <wp:effectExtent l="0" t="0" r="3175" b="3175"/>
            <wp:docPr id="30" name="图片 31" descr="国内电力现货市场分析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1" descr="国内电力现货市场分析_20.p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65265" cy="3684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288" w:afterAutospacing="0" w:line="288" w:lineRule="atLeast"/>
        <w:ind w:right="0"/>
        <w:rPr>
          <w:rFonts w:hint="eastAsia" w:ascii="宋体" w:hAnsi="宋体" w:eastAsia="宋体" w:cs="宋体"/>
          <w:i w:val="0"/>
          <w:caps w:val="0"/>
          <w:color w:val="282828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282828"/>
          <w:spacing w:val="0"/>
          <w:sz w:val="14"/>
          <w:szCs w:val="14"/>
          <w:bdr w:val="none" w:color="auto" w:sz="0" w:space="0"/>
          <w:shd w:val="clear" w:fill="F0F8FF"/>
        </w:rPr>
        <w:drawing>
          <wp:inline distT="0" distB="0" distL="114300" distR="114300">
            <wp:extent cx="6069965" cy="3407410"/>
            <wp:effectExtent l="0" t="0" r="10795" b="6350"/>
            <wp:docPr id="29" name="图片 32" descr="国内电力现货市场分析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2" descr="国内电力现货市场分析_21.pn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3407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21070E"/>
    <w:rsid w:val="2C210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2020-05-16T09:30:00Z</dcterms:created>
  <dc:creator>19473</dc:creator>
  <cp:lastModifiedBy>19473</cp:lastModifiedBy>
  <dcterms:modified xsi:type="dcterms:W3CDTF">2020-05-16T09:50:21Z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